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9586" w:type="dxa"/>
        <w:tblBorders>
          <w:top w:val="thinThickLargeGap" w:sz="24" w:space="0" w:color="4472C4" w:themeColor="accent5"/>
          <w:left w:val="thinThickLargeGap" w:sz="24" w:space="0" w:color="4472C4" w:themeColor="accent5"/>
          <w:bottom w:val="thinThickLargeGap" w:sz="24" w:space="0" w:color="4472C4" w:themeColor="accent5"/>
          <w:right w:val="thinThickLargeGap" w:sz="24" w:space="0" w:color="4472C4" w:themeColor="accent5"/>
          <w:insideH w:val="thinThickLargeGap" w:sz="24" w:space="0" w:color="4472C4" w:themeColor="accent5"/>
          <w:insideV w:val="thinThickLargeGap" w:sz="24" w:space="0" w:color="4472C4" w:themeColor="accent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6"/>
      </w:tblGrid>
      <w:tr w:rsidR="009E5119" w:rsidRPr="007D34E9" w:rsidTr="009E5119">
        <w:trPr>
          <w:trHeight w:val="13935"/>
        </w:trPr>
        <w:tc>
          <w:tcPr>
            <w:tcW w:w="9586" w:type="dxa"/>
            <w:tcMar>
              <w:top w:w="0" w:type="dxa"/>
              <w:left w:w="300" w:type="dxa"/>
              <w:bottom w:w="150" w:type="dxa"/>
              <w:right w:w="300" w:type="dxa"/>
            </w:tcMar>
            <w:hideMark/>
          </w:tcPr>
          <w:p w:rsidR="009E5119" w:rsidRDefault="009E5119" w:rsidP="009E5119">
            <w:pPr>
              <w:tabs>
                <w:tab w:val="left" w:pos="9421"/>
              </w:tabs>
              <w:spacing w:after="0" w:line="336" w:lineRule="atLeast"/>
              <w:ind w:left="-786" w:firstLine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E5119" w:rsidRPr="009E5119" w:rsidRDefault="009E5119" w:rsidP="009E5119">
            <w:pPr>
              <w:tabs>
                <w:tab w:val="left" w:pos="9421"/>
              </w:tabs>
              <w:jc w:val="center"/>
              <w:rPr>
                <w:sz w:val="28"/>
                <w:szCs w:val="28"/>
                <w:u w:val="single"/>
              </w:rPr>
            </w:pPr>
            <w:r w:rsidRPr="009E5119">
              <w:rPr>
                <w:rFonts w:ascii="Arial" w:hAnsi="Arial" w:cs="Arial"/>
                <w:b/>
                <w:color w:val="FF0000"/>
                <w:sz w:val="36"/>
                <w:szCs w:val="36"/>
                <w:u w:val="single"/>
                <w:shd w:val="clear" w:color="auto" w:fill="FFFFFF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Что нужно знать детям о пожарной безопасности?</w:t>
            </w:r>
          </w:p>
          <w:p w:rsidR="009E5119" w:rsidRPr="009E5119" w:rsidRDefault="009E5119" w:rsidP="009E5119">
            <w:p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П</w:t>
            </w:r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редлагаем провести тематическое занятие и напомнить: как следует вести себя, если возникает внештатная ситуация.</w:t>
            </w:r>
          </w:p>
          <w:p w:rsidR="009E5119" w:rsidRPr="007D34E9" w:rsidRDefault="009E5119" w:rsidP="009E5119">
            <w:p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Затем разбираем </w:t>
            </w:r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конкретные моменты, связанные с пожарно</w:t>
            </w: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й безопасностью. Для этого</w:t>
            </w:r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составили свод вопросов, которые необходимо обсудить с детьми: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1"/>
              </w:num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Что нужно делать, если возник пожар в помещении?</w:t>
            </w:r>
          </w:p>
          <w:p w:rsidR="009E5119" w:rsidRPr="009E5119" w:rsidRDefault="009E5119" w:rsidP="009E5119">
            <w:pPr>
              <w:tabs>
                <w:tab w:val="left" w:pos="9421"/>
              </w:tabs>
              <w:spacing w:after="0" w:line="336" w:lineRule="atLeast"/>
              <w:ind w:left="-16" w:firstLine="16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(Если ребёнок один дома, ему необходимо позвонить по телефону</w:t>
            </w:r>
          </w:p>
          <w:p w:rsidR="009E5119" w:rsidRPr="009E5119" w:rsidRDefault="009E5119" w:rsidP="009E5119">
            <w:pPr>
              <w:tabs>
                <w:tab w:val="left" w:pos="9421"/>
              </w:tabs>
              <w:spacing w:after="0" w:line="336" w:lineRule="atLeast"/>
              <w:ind w:left="-16" w:firstLine="16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11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u w:val="single"/>
                <w:lang w:eastAsia="ru-RU"/>
              </w:rPr>
              <w:t>01 или с с</w:t>
            </w:r>
            <w:r w:rsidR="004B2BC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u w:val="single"/>
                <w:lang w:eastAsia="ru-RU"/>
              </w:rPr>
              <w:t>отового 101</w:t>
            </w:r>
            <w:r w:rsidRPr="009E511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u w:val="single"/>
                <w:lang w:eastAsia="ru-RU"/>
              </w:rPr>
              <w:t>, 112</w:t>
            </w:r>
            <w:r w:rsidRPr="009E5119"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и сообщить адрес пожара, свою фамилию, что и где горит. Если поблизости есть взрослые, то сообщить им о возгорании и следовать дальнейшим инструкциям)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1"/>
              </w:num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Где можно спрятаться от огня?</w:t>
            </w:r>
          </w:p>
          <w:p w:rsidR="009E5119" w:rsidRPr="009E5119" w:rsidRDefault="009E5119" w:rsidP="009E5119">
            <w:pPr>
              <w:pStyle w:val="a3"/>
              <w:tabs>
                <w:tab w:val="left" w:pos="9421"/>
              </w:tabs>
              <w:spacing w:after="0" w:line="336" w:lineRule="atLeast"/>
              <w:ind w:left="0" w:hanging="16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(Нельзя прятаться под кровать, в шкаф, под ванну. Нужно постараться покинуть горящее помещение)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1"/>
              </w:num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Можно ли играть со спичками и зажигалками?</w:t>
            </w:r>
          </w:p>
          <w:p w:rsidR="009E5119" w:rsidRPr="009E5119" w:rsidRDefault="009E5119" w:rsidP="009E5119">
            <w:p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(Нельзя! Это – одна из причин пожара)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1"/>
              </w:numPr>
              <w:tabs>
                <w:tab w:val="left" w:pos="9421"/>
              </w:tabs>
              <w:spacing w:after="0" w:line="336" w:lineRule="atLeast"/>
              <w:ind w:right="-656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Чем можно тушить пожар?</w:t>
            </w:r>
          </w:p>
          <w:p w:rsidR="009E5119" w:rsidRPr="009E5119" w:rsidRDefault="009E5119" w:rsidP="009E5119">
            <w:pPr>
              <w:tabs>
                <w:tab w:val="left" w:pos="9421"/>
              </w:tabs>
              <w:spacing w:after="0" w:line="336" w:lineRule="atLeast"/>
              <w:ind w:left="-16" w:right="-798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(Одеялом, пальто — необходимо перекрыть поступление кислорода; водой, песком, огнетушителем — в зависимости от того, что горит)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2"/>
              </w:numPr>
              <w:tabs>
                <w:tab w:val="left" w:pos="9421"/>
              </w:tabs>
              <w:spacing w:after="0" w:line="336" w:lineRule="atLeast"/>
              <w:ind w:right="-798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Что опаснее: дым или огонь?</w:t>
            </w:r>
          </w:p>
          <w:p w:rsidR="009E5119" w:rsidRPr="009E5119" w:rsidRDefault="009E5119" w:rsidP="009E5119">
            <w:pPr>
              <w:pStyle w:val="a3"/>
              <w:tabs>
                <w:tab w:val="left" w:pos="9421"/>
              </w:tabs>
              <w:spacing w:after="0" w:line="336" w:lineRule="atLeast"/>
              <w:ind w:left="0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(Необходимо запомнить: дым гораздо опаснее огня! В задымлённом помещении – закрыть нос и рот мокрой тряпкой, лечь на пол и ползти к выходу, потому что внизу дыма меньше) 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2"/>
              </w:num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Можно ли самостоятельно пользоваться розеткой?</w:t>
            </w:r>
          </w:p>
          <w:p w:rsidR="009E5119" w:rsidRPr="009E5119" w:rsidRDefault="009E5119" w:rsidP="009E5119">
            <w:p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(Нет! Нужно попросить взрослых включить или выключить электроприборы)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2"/>
              </w:num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По какому номеру нужно вызвать пожарную службу?</w:t>
            </w:r>
          </w:p>
          <w:p w:rsidR="009E5119" w:rsidRPr="009E5119" w:rsidRDefault="004B2BC9" w:rsidP="009E5119">
            <w:p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ru-RU"/>
              </w:rPr>
              <w:t>(01 или 101</w:t>
            </w:r>
            <w:r w:rsidR="009E5119" w:rsidRPr="009E511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ru-RU"/>
              </w:rPr>
              <w:t>, 112</w:t>
            </w:r>
            <w:r w:rsidR="009E5119"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3"/>
              </w:numPr>
              <w:tabs>
                <w:tab w:val="left" w:pos="9421"/>
              </w:tabs>
              <w:spacing w:after="0" w:line="336" w:lineRule="atLeast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Что делать в толпе?</w:t>
            </w:r>
          </w:p>
          <w:p w:rsidR="009E5119" w:rsidRPr="009E5119" w:rsidRDefault="009E5119" w:rsidP="009E5119">
            <w:pPr>
              <w:pStyle w:val="a3"/>
              <w:tabs>
                <w:tab w:val="left" w:pos="9421"/>
              </w:tabs>
              <w:spacing w:after="0" w:line="240" w:lineRule="auto"/>
              <w:ind w:left="0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(Идти нужно только по направлению движения, не останавливаясь. Аккуратно огибая любые встречные преграды. Руки нужно скрестить на груди, выставив локти немного вперёд и держась руками за плечи)</w:t>
            </w:r>
          </w:p>
          <w:p w:rsidR="009E5119" w:rsidRPr="009E5119" w:rsidRDefault="009E5119" w:rsidP="009E5119">
            <w:pPr>
              <w:pStyle w:val="a3"/>
              <w:numPr>
                <w:ilvl w:val="0"/>
                <w:numId w:val="3"/>
              </w:numPr>
              <w:tabs>
                <w:tab w:val="left" w:pos="9421"/>
              </w:tabs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9E5119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Главное правило при любой опасности?</w:t>
            </w:r>
          </w:p>
          <w:p w:rsidR="009E5119" w:rsidRPr="007D34E9" w:rsidRDefault="009E5119" w:rsidP="009E5119">
            <w:pPr>
              <w:tabs>
                <w:tab w:val="left" w:pos="9421"/>
              </w:tabs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(Не паник</w:t>
            </w:r>
            <w:r w:rsidRPr="009E511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овать и сохранять спокойствие).</w:t>
            </w:r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br/>
              <w:t xml:space="preserve">Проведите </w:t>
            </w:r>
            <w:proofErr w:type="spellStart"/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7D34E9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по маршруту эвакуации и расскажите, что должны делать дети в случае возникновения пожара. Пусть в каждом новом помещении ребята обращают внимание на то, где находится запасной выход. Это может быть своеобразной игрой на внимательность.</w:t>
            </w:r>
            <w:r w:rsidRPr="007D3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D1DB3" w:rsidRPr="00152D7F" w:rsidRDefault="008D1DB3" w:rsidP="009E5119">
      <w:pPr>
        <w:rPr>
          <w:u w:val="single"/>
        </w:rPr>
      </w:pPr>
      <w:bookmarkStart w:id="0" w:name="_GoBack"/>
      <w:bookmarkEnd w:id="0"/>
    </w:p>
    <w:sectPr w:rsidR="008D1DB3" w:rsidRPr="00152D7F" w:rsidSect="00987378">
      <w:pgSz w:w="11906" w:h="16838"/>
      <w:pgMar w:top="1134" w:right="1841" w:bottom="1134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A75"/>
    <w:multiLevelType w:val="hybridMultilevel"/>
    <w:tmpl w:val="3632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532F"/>
    <w:multiLevelType w:val="hybridMultilevel"/>
    <w:tmpl w:val="83D0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52BC"/>
    <w:multiLevelType w:val="hybridMultilevel"/>
    <w:tmpl w:val="7F5E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02"/>
    <w:rsid w:val="00015002"/>
    <w:rsid w:val="00152D7F"/>
    <w:rsid w:val="004B2BC9"/>
    <w:rsid w:val="008D1DB3"/>
    <w:rsid w:val="00987378"/>
    <w:rsid w:val="009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EF4"/>
  <w15:chartTrackingRefBased/>
  <w15:docId w15:val="{C9DBD254-923C-45A4-866C-E51D314A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BC9"/>
  </w:style>
  <w:style w:type="paragraph" w:styleId="1">
    <w:name w:val="heading 1"/>
    <w:basedOn w:val="a"/>
    <w:next w:val="a"/>
    <w:link w:val="10"/>
    <w:uiPriority w:val="9"/>
    <w:qFormat/>
    <w:rsid w:val="004B2B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B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D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2B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B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B2B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B2B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2B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B2B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B2B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4B2B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B2B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4B2B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B2B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Заголовок Знак"/>
    <w:basedOn w:val="a0"/>
    <w:link w:val="a5"/>
    <w:uiPriority w:val="10"/>
    <w:rsid w:val="004B2B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4B2B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B2BC9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4B2BC9"/>
    <w:rPr>
      <w:b/>
      <w:bCs/>
    </w:rPr>
  </w:style>
  <w:style w:type="character" w:styleId="aa">
    <w:name w:val="Emphasis"/>
    <w:basedOn w:val="a0"/>
    <w:uiPriority w:val="20"/>
    <w:qFormat/>
    <w:rsid w:val="004B2BC9"/>
    <w:rPr>
      <w:i/>
      <w:iCs/>
      <w:color w:val="000000" w:themeColor="text1"/>
    </w:rPr>
  </w:style>
  <w:style w:type="paragraph" w:styleId="ab">
    <w:name w:val="No Spacing"/>
    <w:uiPriority w:val="1"/>
    <w:qFormat/>
    <w:rsid w:val="004B2BC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B2B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B2B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B2B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4B2BC9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4B2BC9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4B2B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4B2B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4B2BC9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4B2BC9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4B2B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5C25-7ADF-497B-A920-251F5316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2018-05-10T13:20:00Z</dcterms:created>
  <dcterms:modified xsi:type="dcterms:W3CDTF">2018-05-11T07:13:00Z</dcterms:modified>
</cp:coreProperties>
</file>